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F9" w:rsidRPr="00131AE5" w:rsidRDefault="00BE71F9" w:rsidP="00131AE5">
      <w:pPr>
        <w:ind w:firstLine="708"/>
        <w:jc w:val="center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>Информация о минимальном количестве баллов ЕГЭ по общеобразовательным предметам, соответствующим специальности «</w:t>
      </w:r>
      <w:proofErr w:type="spellStart"/>
      <w:r w:rsidRPr="00131AE5">
        <w:rPr>
          <w:rFonts w:ascii="Verdana" w:hAnsi="Verdana" w:cs="Times New Roman"/>
          <w:b/>
          <w:sz w:val="20"/>
          <w:szCs w:val="20"/>
        </w:rPr>
        <w:t>медико</w:t>
      </w:r>
      <w:proofErr w:type="spellEnd"/>
      <w:r w:rsidRPr="00131AE5">
        <w:rPr>
          <w:rFonts w:ascii="Verdana" w:hAnsi="Verdana" w:cs="Times New Roman"/>
          <w:b/>
          <w:sz w:val="20"/>
          <w:szCs w:val="20"/>
        </w:rPr>
        <w:t xml:space="preserve"> – профилактическое дело» и о существенных условиях договора о целевом обучении</w:t>
      </w:r>
      <w:r w:rsidR="00131AE5" w:rsidRPr="00131AE5">
        <w:rPr>
          <w:rFonts w:ascii="Verdana" w:hAnsi="Verdana" w:cs="Times New Roman"/>
          <w:b/>
          <w:sz w:val="20"/>
          <w:szCs w:val="20"/>
        </w:rPr>
        <w:t>.</w:t>
      </w:r>
    </w:p>
    <w:p w:rsidR="00BE71F9" w:rsidRPr="00131AE5" w:rsidRDefault="00BE71F9" w:rsidP="00131AE5">
      <w:pPr>
        <w:shd w:val="clear" w:color="auto" w:fill="FFFFFF"/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 xml:space="preserve">Минимальное количество баллов единого государственного экзамена по общеобразовательным предметам, соответствующим специальности 32.05.01 </w:t>
      </w:r>
      <w:r w:rsidR="00131AE5" w:rsidRPr="00131AE5">
        <w:rPr>
          <w:rFonts w:ascii="Verdana" w:hAnsi="Verdana" w:cs="Times New Roman"/>
          <w:sz w:val="20"/>
          <w:szCs w:val="20"/>
        </w:rPr>
        <w:t>«</w:t>
      </w:r>
      <w:r w:rsidRPr="00131AE5">
        <w:rPr>
          <w:rFonts w:ascii="Verdana" w:hAnsi="Verdana" w:cs="Times New Roman"/>
          <w:sz w:val="20"/>
          <w:szCs w:val="20"/>
        </w:rPr>
        <w:t>Медико-профилактическое дело</w:t>
      </w:r>
      <w:r w:rsidR="00131AE5" w:rsidRPr="00131AE5">
        <w:rPr>
          <w:rFonts w:ascii="Verdana" w:hAnsi="Verdana" w:cs="Times New Roman"/>
          <w:sz w:val="20"/>
          <w:szCs w:val="20"/>
        </w:rPr>
        <w:t>»</w:t>
      </w:r>
      <w:r w:rsidRPr="00131AE5">
        <w:rPr>
          <w:rFonts w:ascii="Verdana" w:hAnsi="Verdana" w:cs="Times New Roman"/>
          <w:sz w:val="20"/>
          <w:szCs w:val="20"/>
        </w:rPr>
        <w:t xml:space="preserve">, установленные </w:t>
      </w:r>
      <w:r w:rsidR="00131AE5" w:rsidRPr="00131AE5">
        <w:rPr>
          <w:rFonts w:ascii="Verdana" w:hAnsi="Verdana" w:cs="Times New Roman"/>
          <w:sz w:val="20"/>
          <w:szCs w:val="20"/>
        </w:rPr>
        <w:t>в Федеральном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государственно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>м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бюджетно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>м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образовательно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>м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учреждени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>и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высшего образования «Тихоокеанский государственный медицинский университет» Министерства здравоохранения Российской Федерации (ФГБОУ ВО ТГМУ Минздрава России)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>:</w:t>
      </w:r>
      <w:r w:rsidR="00131AE5" w:rsidRPr="00131AE5">
        <w:rPr>
          <w:rFonts w:ascii="Verdana" w:hAnsi="Verdana" w:cs="Times New Roman"/>
          <w:sz w:val="20"/>
          <w:szCs w:val="20"/>
          <w:shd w:val="clear" w:color="auto" w:fill="FFFFFF"/>
        </w:rPr>
        <w:t> </w:t>
      </w:r>
      <w:r w:rsidR="00131AE5" w:rsidRPr="00131AE5">
        <w:rPr>
          <w:rFonts w:ascii="Verdana" w:hAnsi="Verdana" w:cs="Times New Roman"/>
          <w:sz w:val="20"/>
          <w:szCs w:val="20"/>
        </w:rPr>
        <w:t xml:space="preserve"> </w:t>
      </w:r>
      <w:r w:rsidR="00131AE5" w:rsidRPr="00131AE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:rsidR="00BE71F9" w:rsidRPr="00131AE5" w:rsidRDefault="00BE71F9" w:rsidP="00131AE5">
      <w:pPr>
        <w:spacing w:after="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 xml:space="preserve">русский язык – 40; </w:t>
      </w:r>
      <w:bookmarkStart w:id="0" w:name="_GoBack"/>
      <w:bookmarkEnd w:id="0"/>
    </w:p>
    <w:p w:rsidR="00BE71F9" w:rsidRPr="00131AE5" w:rsidRDefault="00BE71F9" w:rsidP="00131AE5">
      <w:pPr>
        <w:spacing w:after="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 xml:space="preserve">химия – </w:t>
      </w:r>
      <w:r w:rsidR="00131AE5" w:rsidRPr="00131AE5">
        <w:rPr>
          <w:rFonts w:ascii="Verdana" w:hAnsi="Verdana" w:cs="Times New Roman"/>
          <w:b/>
          <w:sz w:val="20"/>
          <w:szCs w:val="20"/>
        </w:rPr>
        <w:t>39</w:t>
      </w:r>
      <w:r w:rsidRPr="00131AE5">
        <w:rPr>
          <w:rFonts w:ascii="Verdana" w:hAnsi="Verdana" w:cs="Times New Roman"/>
          <w:b/>
          <w:sz w:val="20"/>
          <w:szCs w:val="20"/>
        </w:rPr>
        <w:t xml:space="preserve">; </w:t>
      </w:r>
    </w:p>
    <w:p w:rsidR="00BE71F9" w:rsidRPr="00131AE5" w:rsidRDefault="00BE71F9" w:rsidP="00131AE5">
      <w:pPr>
        <w:spacing w:after="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131AE5">
        <w:rPr>
          <w:rFonts w:ascii="Verdana" w:hAnsi="Verdana" w:cs="Times New Roman"/>
          <w:b/>
          <w:sz w:val="20"/>
          <w:szCs w:val="20"/>
        </w:rPr>
        <w:t>биология – 40.</w:t>
      </w:r>
    </w:p>
    <w:p w:rsidR="00BE71F9" w:rsidRPr="00131AE5" w:rsidRDefault="00BE71F9" w:rsidP="00131AE5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Договор о целевом обучении с обязательством последующего прохождения федеральной государственной гражданской службы заключается по типовой форме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РФ от 13.10.2020 № 1681 «О целевом обучении по образовательным программам среднего профессионального и высшего образования» (далее – Постановление № 1681) с учетом требования пункта 4 Положения о целевом обучении по образовательным программам среднего профессионального и высшего образования, утвержденного Постановлением № 1681 (далее - Положение о целевом обучении), определяющего при заключении и исполнении договора о целевом обучении, который включает в себя обязательство гражданина по прохождению государственной службы после завершения обучения, применение типовой формы с учетом Федерального </w:t>
      </w:r>
      <w:hyperlink r:id="rId4" w:history="1">
        <w:r w:rsidRPr="00131AE5">
          <w:rPr>
            <w:rStyle w:val="a4"/>
            <w:rFonts w:ascii="Verdana" w:hAnsi="Verdana" w:cs="Times New Roman"/>
            <w:sz w:val="20"/>
            <w:szCs w:val="20"/>
          </w:rPr>
          <w:t>закона</w:t>
        </w:r>
      </w:hyperlink>
      <w:r w:rsidRPr="00131AE5">
        <w:rPr>
          <w:rFonts w:ascii="Verdana" w:hAnsi="Verdana" w:cs="Times New Roman"/>
          <w:sz w:val="20"/>
          <w:szCs w:val="20"/>
        </w:rPr>
        <w:t> от 27.07.2004 № 79-ФЗ «О государственной гражданской службе Российской Федерации» (далее – Федеральный закон «О государственной гражданской службе Российской Федерации»), а также других нормативных правовых актов Российской Федерации, регулирующих отношения, связанные с государственной службой Российской Федерации.</w:t>
      </w:r>
    </w:p>
    <w:p w:rsidR="00BE71F9" w:rsidRPr="00131AE5" w:rsidRDefault="00BE71F9" w:rsidP="00131AE5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Существенные условия договора о целевом обучении, предусмотренные пунктом 3 Положения о целевом обучении, включаются в договор о целевом обучении с обязательством последующего прохождения федеральной государственной гражданской службы с учетом следующих особенностей: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а) гражданину (гражданскому служащему), заключившему договор о целевом обучении по итогам конкурса, государственным органом, проводившим конкурс, в период обучения производится денежная выплата. Размер денежной выплаты составляет 50 процентов государственной академической стипендии, установленной для студентов, обучающихся по очной форме обучения за счет бюджетных ассигнований федерального бюджета;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б) денежная выплата перечисляется государственным органом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 xml:space="preserve">в) государственный орган, с которым гражданин (гражданский служащий) заключил договор о целевом обучении, в период обучения такого гражданина (гражданского </w:t>
      </w:r>
      <w:r w:rsidRPr="00131AE5">
        <w:rPr>
          <w:rFonts w:ascii="Verdana" w:hAnsi="Verdana" w:cs="Times New Roman"/>
          <w:sz w:val="20"/>
          <w:szCs w:val="20"/>
        </w:rPr>
        <w:lastRenderedPageBreak/>
        <w:t>служащего) организует его практику, а также привлекает его к участию в семинарах, конференциях, иных мероприятиях, организуемых государственным органом;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г) государственный орган, с которым гражданин (гражданский служащий) заключил договор о целевом обучении, либо его территориальный орган заключает с гражданином (гражданским служащим) по окончании его обучения срочный служебный контракт, предусматривающий обязанность гражданина (гражданского служащего) проходить в течение не менее трех лет и не менее срока, в течение которого государственный орган осуществлял ему денежную выплату, гражданскую службу в государственном органе либо его территориальном органе, в том числе замещать не менее одного года должность гражданской службы, на которую гражданин (гражданский служащий) будет назначен после завершения обучения.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Перед заключением договора о целевом обучении гражданин в обязательном порядке должен ознакомиться под расписку с информацией:  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а) об ограничениях и запретах, предусмотренных </w:t>
      </w:r>
      <w:hyperlink r:id="rId5" w:history="1">
        <w:r w:rsidRPr="00131AE5">
          <w:rPr>
            <w:rStyle w:val="a4"/>
            <w:rFonts w:ascii="Verdana" w:hAnsi="Verdana" w:cs="Times New Roman"/>
            <w:sz w:val="20"/>
            <w:szCs w:val="20"/>
          </w:rPr>
          <w:t>статьями 16</w:t>
        </w:r>
      </w:hyperlink>
      <w:r w:rsidRPr="00131AE5">
        <w:rPr>
          <w:rFonts w:ascii="Verdana" w:hAnsi="Verdana" w:cs="Times New Roman"/>
          <w:sz w:val="20"/>
          <w:szCs w:val="20"/>
        </w:rPr>
        <w:t> и </w:t>
      </w:r>
      <w:hyperlink r:id="rId6" w:history="1">
        <w:r w:rsidRPr="00131AE5">
          <w:rPr>
            <w:rStyle w:val="a4"/>
            <w:rFonts w:ascii="Verdana" w:hAnsi="Verdana" w:cs="Times New Roman"/>
            <w:sz w:val="20"/>
            <w:szCs w:val="20"/>
          </w:rPr>
          <w:t>17</w:t>
        </w:r>
      </w:hyperlink>
      <w:r w:rsidRPr="00131AE5">
        <w:rPr>
          <w:rFonts w:ascii="Verdana" w:hAnsi="Verdana" w:cs="Times New Roman"/>
          <w:sz w:val="20"/>
          <w:szCs w:val="20"/>
        </w:rPr>
        <w:t> Федерального закона «О государственной гражданской службе Российской Федерации», о требованиях о предотвращении или об урегулировании конфликта интересов и об обязанностях, установленных Федеральным </w:t>
      </w:r>
      <w:hyperlink r:id="rId7" w:history="1">
        <w:r w:rsidRPr="00131AE5">
          <w:rPr>
            <w:rStyle w:val="a4"/>
            <w:rFonts w:ascii="Verdana" w:hAnsi="Verdana" w:cs="Times New Roman"/>
            <w:sz w:val="20"/>
            <w:szCs w:val="20"/>
          </w:rPr>
          <w:t>законом</w:t>
        </w:r>
      </w:hyperlink>
      <w:r w:rsidRPr="00131AE5">
        <w:rPr>
          <w:rFonts w:ascii="Verdana" w:hAnsi="Verdana" w:cs="Times New Roman"/>
          <w:sz w:val="20"/>
          <w:szCs w:val="20"/>
        </w:rPr>
        <w:t> от 25.12.2008 № 273-ФЗ «О противодействии коррупции» и другими федеральными законами;</w:t>
      </w:r>
    </w:p>
    <w:p w:rsidR="00BE71F9" w:rsidRPr="00131AE5" w:rsidRDefault="00BE71F9" w:rsidP="00131AE5">
      <w:pPr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б) об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службу.</w:t>
      </w:r>
    </w:p>
    <w:p w:rsidR="00BE71F9" w:rsidRPr="00131AE5" w:rsidRDefault="00BE71F9" w:rsidP="00131AE5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131AE5">
        <w:rPr>
          <w:rFonts w:ascii="Verdana" w:hAnsi="Verdana" w:cs="Times New Roman"/>
          <w:sz w:val="20"/>
          <w:szCs w:val="20"/>
        </w:rPr>
        <w:t>При заключении договора о целевом обучении с гражданином, не достигшим возраста 18 лет, согласие родителей (законных представителей) несовершеннолетнего гражданина, оформленное в письменной форме, прилагается к указанному договору и является его неотъемлемой частью, за исключением договора о целевом обучении, заключаемого с гражданином, не достигшим возраста 18 лет, но в соответствии с пунктом 2 статьи 21 и статьей 27 Гражданского кодекса Российской Федерации признанным полностью дееспособным.</w:t>
      </w:r>
    </w:p>
    <w:p w:rsidR="000D530D" w:rsidRPr="00131AE5" w:rsidRDefault="000D530D" w:rsidP="00131AE5">
      <w:pPr>
        <w:jc w:val="both"/>
        <w:rPr>
          <w:rFonts w:ascii="Verdana" w:hAnsi="Verdana" w:cs="Times New Roman"/>
          <w:sz w:val="20"/>
          <w:szCs w:val="20"/>
        </w:rPr>
      </w:pPr>
    </w:p>
    <w:sectPr w:rsidR="000D530D" w:rsidRPr="00131AE5" w:rsidSect="000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9"/>
    <w:rsid w:val="00070F2E"/>
    <w:rsid w:val="000D530D"/>
    <w:rsid w:val="00131AE5"/>
    <w:rsid w:val="00153AF9"/>
    <w:rsid w:val="0028523F"/>
    <w:rsid w:val="00307EC7"/>
    <w:rsid w:val="00336C54"/>
    <w:rsid w:val="005E6CB6"/>
    <w:rsid w:val="00614B0A"/>
    <w:rsid w:val="007E3863"/>
    <w:rsid w:val="00995C23"/>
    <w:rsid w:val="00A81551"/>
    <w:rsid w:val="00AC7271"/>
    <w:rsid w:val="00BE71F9"/>
    <w:rsid w:val="00C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050F-3EEB-450F-A47C-2C3AF5C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9B50DB19AF0E4DBB4A2F773F7E25179F3A8D083D59E5879B1DFCED7D2B87CD9A464418401445BBD107619A9SE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9B50DB19AF0E4DBB4A2F773F7E25179F3A8DC8FD89E5879B1DFCED7D2B87CCBA43C4D85015B5EBB052048EFB717F02F91C3E3100BBC8BS9G4J" TargetMode="External"/><Relationship Id="rId5" Type="http://schemas.openxmlformats.org/officeDocument/2006/relationships/hyperlink" Target="consultantplus://offline/ref=2909B50DB19AF0E4DBB4A2F773F7E25179F3A8DC8FD89E5879B1DFCED7D2B87CCBA43C4D85015B5FBE052048EFB717F02F91C3E3100BBC8BS9G4J" TargetMode="External"/><Relationship Id="rId4" Type="http://schemas.openxmlformats.org/officeDocument/2006/relationships/hyperlink" Target="consultantplus://offline/ref=0824DCDF50D893A5CF76219CD049C802C10C446C08FD410764E14ACCA5AE9DCD3BFAFDBE22C35AC34FB08BF06DgAQ2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hatkova</dc:creator>
  <cp:lastModifiedBy>Швец Юлия Александровна</cp:lastModifiedBy>
  <cp:revision>2</cp:revision>
  <dcterms:created xsi:type="dcterms:W3CDTF">2022-04-26T02:01:00Z</dcterms:created>
  <dcterms:modified xsi:type="dcterms:W3CDTF">2022-04-26T02:01:00Z</dcterms:modified>
</cp:coreProperties>
</file>