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9B" w:rsidRPr="0037219B" w:rsidRDefault="0037219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219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от 16 декабря 2020 г. N 18-2/10/В-12085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в рамках реализации полномочий, предусмотренных подпунктами "а" и "в"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37219B" w:rsidRPr="0037219B" w:rsidRDefault="003721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А.В. ВОВЧЕНКО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Приложение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"/>
      <w:bookmarkEnd w:id="1"/>
      <w:r w:rsidRPr="0037219B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37219B" w:rsidRPr="0037219B" w:rsidRDefault="003721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37219B" w:rsidRPr="0037219B" w:rsidRDefault="00372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связи с принятием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7219B">
        <w:rPr>
          <w:rFonts w:ascii="Times New Roman" w:hAnsi="Times New Roman" w:cs="Times New Roman"/>
          <w:sz w:val="24"/>
          <w:szCs w:val="24"/>
        </w:rPr>
        <w:t xml:space="preserve"> и цифровой валютой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7219B">
        <w:rPr>
          <w:rFonts w:ascii="Times New Roman" w:hAnsi="Times New Roman" w:cs="Times New Roman"/>
          <w:sz w:val="24"/>
          <w:szCs w:val="24"/>
        </w:rPr>
        <w:t>. Указанное регулирование затрагивает, в частности, вопросы противодействия коррупции.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первую очередь, необходимо учитывать, что Федеральный закон N 259-ФЗ (за исключением отдельного положения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37219B">
        <w:rPr>
          <w:rFonts w:ascii="Times New Roman" w:hAnsi="Times New Roman" w:cs="Times New Roman"/>
          <w:sz w:val="24"/>
          <w:szCs w:val="24"/>
        </w:rPr>
        <w:t>) вступает в силу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 11 статьи 1 Федерального закона N 259-ФЗ).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N 259-ФЗ, сообщается следующее.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lastRenderedPageBreak/>
        <w:t>С 1 января 2021 г. часть 2 статьи 1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пунктом 7, согласно которому к иностранным финансовым инструментам будут отнесены: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 1 статьи 2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- 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 1 статьи 2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Исходя из положений части 6 статьи 27 Федерального закона N 259-ФЗ, лица, поименованные в части 1 статьи 2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2. Представление сведений о расходах.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С 1 января 2021 г. вступают в силу изменения, предусматривающие корректировку положений Федерального закона от 3 декабря 2012 г. N 230-ФЗ "О контроле за соответствием расходов лиц, замещающих государственные должности, и иных лиц их доходам"</w:t>
      </w:r>
      <w:r w:rsidRPr="0037219B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7219B">
        <w:rPr>
          <w:rFonts w:ascii="Times New Roman" w:hAnsi="Times New Roman" w:cs="Times New Roman"/>
          <w:sz w:val="24"/>
          <w:szCs w:val="24"/>
        </w:rPr>
        <w:t xml:space="preserve">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 w:rsidR="0037219B" w:rsidRPr="0037219B" w:rsidRDefault="0037219B" w:rsidP="0037219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 w:rsidR="0037219B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В 2021 году для отдельных лиц, претендующих на замещение соответствующих должностей, представить вышеуказанные сведения необходимо в соответствии с пунктом 1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D45E78" w:rsidRPr="0037219B" w:rsidRDefault="0037219B" w:rsidP="003721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9B">
        <w:rPr>
          <w:rFonts w:ascii="Times New Roman" w:hAnsi="Times New Roman" w:cs="Times New Roman"/>
          <w:sz w:val="24"/>
          <w:szCs w:val="24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sectPr w:rsidR="00D45E78" w:rsidRPr="0037219B" w:rsidSect="0037219B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39" w:rsidRDefault="00813339" w:rsidP="0037219B">
      <w:pPr>
        <w:spacing w:after="0" w:line="240" w:lineRule="auto"/>
      </w:pPr>
      <w:r>
        <w:separator/>
      </w:r>
    </w:p>
  </w:endnote>
  <w:endnote w:type="continuationSeparator" w:id="0">
    <w:p w:rsidR="00813339" w:rsidRDefault="00813339" w:rsidP="0037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39" w:rsidRDefault="00813339" w:rsidP="0037219B">
      <w:pPr>
        <w:spacing w:after="0" w:line="240" w:lineRule="auto"/>
      </w:pPr>
      <w:r>
        <w:separator/>
      </w:r>
    </w:p>
  </w:footnote>
  <w:footnote w:type="continuationSeparator" w:id="0">
    <w:p w:rsidR="00813339" w:rsidRDefault="00813339" w:rsidP="0037219B">
      <w:pPr>
        <w:spacing w:after="0" w:line="240" w:lineRule="auto"/>
      </w:pPr>
      <w:r>
        <w:continuationSeparator/>
      </w:r>
    </w:p>
  </w:footnote>
  <w:footnote w:id="1">
    <w:p w:rsidR="0037219B" w:rsidRPr="0037219B" w:rsidRDefault="0037219B" w:rsidP="0037219B">
      <w:pPr>
        <w:pStyle w:val="ConsPlusNormal"/>
        <w:rPr>
          <w:rFonts w:ascii="Times New Roman" w:hAnsi="Times New Roman" w:cs="Times New Roman"/>
          <w:szCs w:val="22"/>
        </w:rPr>
      </w:pPr>
      <w:r w:rsidRPr="0037219B">
        <w:rPr>
          <w:rStyle w:val="a5"/>
          <w:rFonts w:ascii="Times New Roman" w:hAnsi="Times New Roman" w:cs="Times New Roman"/>
          <w:szCs w:val="22"/>
        </w:rPr>
        <w:footnoteRef/>
      </w:r>
      <w:r w:rsidRPr="0037219B">
        <w:rPr>
          <w:rFonts w:ascii="Times New Roman" w:hAnsi="Times New Roman" w:cs="Times New Roman"/>
          <w:szCs w:val="22"/>
        </w:rPr>
        <w:t xml:space="preserve"> См. часть 2 статьи 1 Федерального закона N 259-ФЗ.</w:t>
      </w:r>
    </w:p>
  </w:footnote>
  <w:footnote w:id="2">
    <w:p w:rsidR="0037219B" w:rsidRPr="0037219B" w:rsidRDefault="0037219B" w:rsidP="0037219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часть 3 статьи 1 Федерального закона N 259-ФЗ.</w:t>
      </w:r>
    </w:p>
  </w:footnote>
  <w:footnote w:id="3">
    <w:p w:rsidR="0037219B" w:rsidRPr="0037219B" w:rsidRDefault="0037219B" w:rsidP="0037219B">
      <w:pPr>
        <w:pStyle w:val="a3"/>
        <w:jc w:val="left"/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части 1, </w:t>
      </w:r>
      <w:hyperlink r:id="rId1" w:history="1">
        <w:r w:rsidRPr="0037219B">
          <w:rPr>
            <w:rFonts w:ascii="Times New Roman" w:hAnsi="Times New Roman" w:cs="Times New Roman"/>
            <w:sz w:val="22"/>
            <w:szCs w:val="22"/>
          </w:rPr>
          <w:t>2 статьи 27</w:t>
        </w:r>
      </w:hyperlink>
      <w:r w:rsidRPr="0037219B">
        <w:rPr>
          <w:rFonts w:ascii="Times New Roman" w:hAnsi="Times New Roman" w:cs="Times New Roman"/>
          <w:sz w:val="22"/>
          <w:szCs w:val="22"/>
        </w:rPr>
        <w:t xml:space="preserve"> Федерального закона N 259-ФЗ.</w:t>
      </w:r>
    </w:p>
  </w:footnote>
  <w:footnote w:id="4">
    <w:p w:rsidR="0037219B" w:rsidRPr="0037219B" w:rsidRDefault="0037219B" w:rsidP="0037219B">
      <w:pPr>
        <w:pStyle w:val="a3"/>
        <w:jc w:val="left"/>
        <w:rPr>
          <w:rFonts w:ascii="Times New Roman" w:hAnsi="Times New Roman" w:cs="Times New Roman"/>
          <w:sz w:val="22"/>
          <w:szCs w:val="22"/>
        </w:rPr>
      </w:pPr>
      <w:r w:rsidRPr="0037219B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7219B">
        <w:rPr>
          <w:rFonts w:ascii="Times New Roman" w:hAnsi="Times New Roman" w:cs="Times New Roman"/>
          <w:sz w:val="22"/>
          <w:szCs w:val="22"/>
        </w:rPr>
        <w:t xml:space="preserve"> См. статью 24 Федерального закона N 259-ФЗ.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9B"/>
    <w:rsid w:val="00025E1D"/>
    <w:rsid w:val="0037219B"/>
    <w:rsid w:val="00813339"/>
    <w:rsid w:val="00D45E78"/>
    <w:rsid w:val="00D5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1B10-B919-4F6B-8F87-333D44F3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1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19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721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21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21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25E1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E1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85ABD87D792FABFAC4AF943BFC4DCE87F0A843FAC6F033317D3510400208AF74425317C9D7630AE6C390ABBB39ADCCE0BEF6079415C381D41Eg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F55F-99C2-42DE-B9AA-3321109C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Максимова</cp:lastModifiedBy>
  <cp:revision>2</cp:revision>
  <cp:lastPrinted>2021-01-11T00:48:00Z</cp:lastPrinted>
  <dcterms:created xsi:type="dcterms:W3CDTF">2021-01-11T01:29:00Z</dcterms:created>
  <dcterms:modified xsi:type="dcterms:W3CDTF">2021-01-11T01:29:00Z</dcterms:modified>
</cp:coreProperties>
</file>